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877" w:rsidRPr="00AE68F0" w:rsidRDefault="00121877" w:rsidP="009C696E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AE68F0">
        <w:rPr>
          <w:rFonts w:asciiTheme="minorHAnsi" w:hAnsiTheme="minorHAnsi" w:cstheme="minorHAnsi"/>
          <w:i/>
          <w:iCs/>
          <w:sz w:val="22"/>
          <w:szCs w:val="22"/>
        </w:rPr>
        <w:t>Szanown</w:t>
      </w:r>
      <w:r w:rsidR="009C696E" w:rsidRPr="00AE68F0">
        <w:rPr>
          <w:rFonts w:asciiTheme="minorHAnsi" w:hAnsiTheme="minorHAnsi" w:cstheme="minorHAnsi"/>
          <w:i/>
          <w:iCs/>
          <w:sz w:val="22"/>
          <w:szCs w:val="22"/>
        </w:rPr>
        <w:t>y</w:t>
      </w:r>
      <w:r w:rsidRPr="00AE68F0">
        <w:rPr>
          <w:rFonts w:asciiTheme="minorHAnsi" w:hAnsiTheme="minorHAnsi" w:cstheme="minorHAnsi"/>
          <w:i/>
          <w:iCs/>
          <w:sz w:val="22"/>
          <w:szCs w:val="22"/>
        </w:rPr>
        <w:t xml:space="preserve"> Pa</w:t>
      </w:r>
      <w:r w:rsidR="009C696E" w:rsidRPr="00AE68F0">
        <w:rPr>
          <w:rFonts w:asciiTheme="minorHAnsi" w:hAnsiTheme="minorHAnsi" w:cstheme="minorHAnsi"/>
          <w:i/>
          <w:iCs/>
          <w:sz w:val="22"/>
          <w:szCs w:val="22"/>
        </w:rPr>
        <w:t>nie Redaktorze</w:t>
      </w:r>
      <w:r w:rsidRPr="00AE68F0">
        <w:rPr>
          <w:rFonts w:asciiTheme="minorHAnsi" w:hAnsiTheme="minorHAnsi" w:cstheme="minorHAnsi"/>
          <w:i/>
          <w:iCs/>
          <w:sz w:val="22"/>
          <w:szCs w:val="22"/>
        </w:rPr>
        <w:t>,</w:t>
      </w:r>
    </w:p>
    <w:p w:rsidR="009C696E" w:rsidRPr="00AE68F0" w:rsidRDefault="009C696E" w:rsidP="009C696E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C696E" w:rsidRPr="00AE68F0" w:rsidRDefault="00553AF5" w:rsidP="009C696E">
      <w:pPr>
        <w:jc w:val="both"/>
        <w:rPr>
          <w:rFonts w:asciiTheme="minorHAnsi" w:hAnsiTheme="minorHAnsi" w:cstheme="minorHAnsi"/>
          <w:sz w:val="22"/>
          <w:szCs w:val="22"/>
        </w:rPr>
      </w:pPr>
      <w:r w:rsidRPr="00AE68F0">
        <w:rPr>
          <w:rFonts w:asciiTheme="minorHAnsi" w:hAnsiTheme="minorHAnsi" w:cstheme="minorHAnsi"/>
          <w:sz w:val="22"/>
          <w:szCs w:val="22"/>
        </w:rPr>
        <w:t>Pa</w:t>
      </w:r>
      <w:r w:rsidR="009C696E" w:rsidRPr="00AE68F0">
        <w:rPr>
          <w:rFonts w:asciiTheme="minorHAnsi" w:hAnsiTheme="minorHAnsi" w:cstheme="minorHAnsi"/>
          <w:sz w:val="22"/>
          <w:szCs w:val="22"/>
        </w:rPr>
        <w:t>na</w:t>
      </w:r>
      <w:r w:rsidRPr="00AE68F0">
        <w:rPr>
          <w:rFonts w:asciiTheme="minorHAnsi" w:hAnsiTheme="minorHAnsi" w:cstheme="minorHAnsi"/>
          <w:sz w:val="22"/>
          <w:szCs w:val="22"/>
        </w:rPr>
        <w:t xml:space="preserve"> pytania dotyczą dw</w:t>
      </w:r>
      <w:r w:rsidR="00772FC0" w:rsidRPr="00AE68F0">
        <w:rPr>
          <w:rFonts w:asciiTheme="minorHAnsi" w:hAnsiTheme="minorHAnsi" w:cstheme="minorHAnsi"/>
          <w:sz w:val="22"/>
          <w:szCs w:val="22"/>
        </w:rPr>
        <w:t>óch</w:t>
      </w:r>
      <w:r w:rsidRPr="00AE68F0">
        <w:rPr>
          <w:rFonts w:asciiTheme="minorHAnsi" w:hAnsiTheme="minorHAnsi" w:cstheme="minorHAnsi"/>
          <w:sz w:val="22"/>
          <w:szCs w:val="22"/>
        </w:rPr>
        <w:t xml:space="preserve"> różnych</w:t>
      </w:r>
      <w:r w:rsidR="00F12BBE" w:rsidRPr="00AE68F0">
        <w:rPr>
          <w:rFonts w:asciiTheme="minorHAnsi" w:hAnsiTheme="minorHAnsi" w:cstheme="minorHAnsi"/>
          <w:sz w:val="22"/>
          <w:szCs w:val="22"/>
        </w:rPr>
        <w:t xml:space="preserve"> projektów</w:t>
      </w:r>
      <w:r w:rsidRPr="00AE68F0">
        <w:rPr>
          <w:rFonts w:asciiTheme="minorHAnsi" w:hAnsiTheme="minorHAnsi" w:cstheme="minorHAnsi"/>
          <w:sz w:val="22"/>
          <w:szCs w:val="22"/>
        </w:rPr>
        <w:t xml:space="preserve">– komercyjnego Projektu 400 oraz </w:t>
      </w:r>
      <w:r w:rsidR="009C696E" w:rsidRPr="00AE68F0">
        <w:rPr>
          <w:rFonts w:asciiTheme="minorHAnsi" w:hAnsiTheme="minorHAnsi" w:cstheme="minorHAnsi"/>
          <w:sz w:val="22"/>
          <w:szCs w:val="22"/>
        </w:rPr>
        <w:t>P</w:t>
      </w:r>
      <w:r w:rsidRPr="00AE68F0">
        <w:rPr>
          <w:rFonts w:asciiTheme="minorHAnsi" w:hAnsiTheme="minorHAnsi" w:cstheme="minorHAnsi"/>
          <w:sz w:val="22"/>
          <w:szCs w:val="22"/>
        </w:rPr>
        <w:t xml:space="preserve">rojektu </w:t>
      </w:r>
      <w:r w:rsidR="002D3E52" w:rsidRPr="00AE68F0">
        <w:rPr>
          <w:rFonts w:asciiTheme="minorHAnsi" w:hAnsiTheme="minorHAnsi" w:cstheme="minorHAnsi"/>
          <w:sz w:val="22"/>
          <w:szCs w:val="22"/>
        </w:rPr>
        <w:t xml:space="preserve">44,7 </w:t>
      </w:r>
      <w:r w:rsidR="009C696E" w:rsidRPr="00AE68F0">
        <w:rPr>
          <w:rFonts w:asciiTheme="minorHAnsi" w:hAnsiTheme="minorHAnsi" w:cstheme="minorHAnsi"/>
          <w:sz w:val="22"/>
          <w:szCs w:val="22"/>
        </w:rPr>
        <w:t xml:space="preserve">realizowanego </w:t>
      </w:r>
      <w:r w:rsidRPr="00AE68F0">
        <w:rPr>
          <w:rFonts w:asciiTheme="minorHAnsi" w:hAnsiTheme="minorHAnsi" w:cstheme="minorHAnsi"/>
          <w:sz w:val="22"/>
          <w:szCs w:val="22"/>
        </w:rPr>
        <w:t>w ramach podstawowego interesu bezpieczeństwa państwa (tryb PIBP)</w:t>
      </w:r>
      <w:r w:rsidR="009C696E" w:rsidRPr="00AE68F0">
        <w:rPr>
          <w:rFonts w:asciiTheme="minorHAnsi" w:hAnsiTheme="minorHAnsi" w:cstheme="minorHAnsi"/>
          <w:sz w:val="22"/>
          <w:szCs w:val="22"/>
        </w:rPr>
        <w:t>.</w:t>
      </w:r>
    </w:p>
    <w:p w:rsidR="009C696E" w:rsidRPr="00AE68F0" w:rsidRDefault="009C696E" w:rsidP="009C696E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C696E" w:rsidRPr="00AE68F0" w:rsidRDefault="00AC2C82" w:rsidP="009C696E">
      <w:pPr>
        <w:jc w:val="both"/>
        <w:rPr>
          <w:rFonts w:asciiTheme="minorHAnsi" w:hAnsiTheme="minorHAnsi" w:cstheme="minorHAnsi"/>
          <w:sz w:val="22"/>
          <w:szCs w:val="22"/>
        </w:rPr>
      </w:pPr>
      <w:r w:rsidRPr="00AE68F0">
        <w:rPr>
          <w:rFonts w:asciiTheme="minorHAnsi" w:hAnsiTheme="minorHAnsi" w:cstheme="minorHAnsi"/>
          <w:sz w:val="22"/>
          <w:szCs w:val="22"/>
        </w:rPr>
        <w:t>Projekt</w:t>
      </w:r>
      <w:r w:rsidR="00553AF5" w:rsidRPr="00AE68F0">
        <w:rPr>
          <w:rFonts w:asciiTheme="minorHAnsi" w:hAnsiTheme="minorHAnsi" w:cstheme="minorHAnsi"/>
          <w:sz w:val="22"/>
          <w:szCs w:val="22"/>
        </w:rPr>
        <w:t xml:space="preserve"> 400</w:t>
      </w:r>
      <w:r w:rsidR="00772FC0" w:rsidRPr="00AE68F0">
        <w:rPr>
          <w:rFonts w:asciiTheme="minorHAnsi" w:hAnsiTheme="minorHAnsi" w:cstheme="minorHAnsi"/>
          <w:sz w:val="22"/>
          <w:szCs w:val="22"/>
        </w:rPr>
        <w:t xml:space="preserve"> „Odtworzenie i rozbudowa Państwowej Wytwórni Prochu w Pionkach wraz z uzyskaniem nowych zdolności i zwiększeniem potencjału produkcyjnego amunicji małokalibrowej, średniokalibrowej i wielkokalibrowej oraz rakiet w MESKO S.A.”</w:t>
      </w:r>
      <w:r w:rsidRPr="00AE68F0">
        <w:rPr>
          <w:rFonts w:asciiTheme="minorHAnsi" w:hAnsiTheme="minorHAnsi" w:cstheme="minorHAnsi"/>
          <w:sz w:val="22"/>
          <w:szCs w:val="22"/>
        </w:rPr>
        <w:t>polega na zwiększeniu potencjału produkcyjnego w 3 obszarach inwestycyjnych</w:t>
      </w:r>
      <w:r w:rsidR="009C696E" w:rsidRPr="00AE68F0">
        <w:rPr>
          <w:rFonts w:asciiTheme="minorHAnsi" w:hAnsiTheme="minorHAnsi" w:cstheme="minorHAnsi"/>
          <w:sz w:val="22"/>
          <w:szCs w:val="22"/>
        </w:rPr>
        <w:t>:</w:t>
      </w:r>
    </w:p>
    <w:p w:rsidR="009C696E" w:rsidRPr="00AE68F0" w:rsidRDefault="009C696E" w:rsidP="009C696E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C696E" w:rsidRPr="00AE68F0" w:rsidRDefault="009C696E" w:rsidP="009C696E">
      <w:pPr>
        <w:pStyle w:val="a9"/>
        <w:numPr>
          <w:ilvl w:val="0"/>
          <w:numId w:val="2"/>
        </w:numPr>
        <w:spacing w:after="0"/>
        <w:contextualSpacing/>
        <w:jc w:val="both"/>
        <w:rPr>
          <w:rFonts w:asciiTheme="minorHAnsi" w:hAnsiTheme="minorHAnsi" w:cstheme="minorHAnsi"/>
        </w:rPr>
      </w:pPr>
      <w:r w:rsidRPr="00AE68F0">
        <w:rPr>
          <w:rFonts w:asciiTheme="minorHAnsi" w:hAnsiTheme="minorHAnsi" w:cstheme="minorHAnsi"/>
        </w:rPr>
        <w:t>Część I - Proch i amunicja wielkokalibrowa (Inwestycja zlokalizowana w Pionkach)</w:t>
      </w:r>
    </w:p>
    <w:p w:rsidR="009C696E" w:rsidRPr="00AE68F0" w:rsidRDefault="009C696E" w:rsidP="009C696E">
      <w:pPr>
        <w:pStyle w:val="a9"/>
        <w:numPr>
          <w:ilvl w:val="0"/>
          <w:numId w:val="3"/>
        </w:numPr>
        <w:spacing w:after="0"/>
        <w:ind w:left="1134" w:hanging="425"/>
        <w:contextualSpacing/>
        <w:jc w:val="both"/>
        <w:rPr>
          <w:rFonts w:asciiTheme="minorHAnsi" w:hAnsiTheme="minorHAnsi" w:cstheme="minorHAnsi"/>
        </w:rPr>
      </w:pPr>
      <w:r w:rsidRPr="00AE68F0">
        <w:rPr>
          <w:rFonts w:asciiTheme="minorHAnsi" w:hAnsiTheme="minorHAnsi" w:cstheme="minorHAnsi"/>
        </w:rPr>
        <w:t>zbudowanie nowoczesnych kompetencji produkcyjnych i technologii (prochy wielobazowe MB</w:t>
      </w:r>
      <w:r w:rsidR="009B189D" w:rsidRPr="00AE68F0">
        <w:rPr>
          <w:rFonts w:asciiTheme="minorHAnsi" w:hAnsiTheme="minorHAnsi" w:cstheme="minorHAnsi"/>
        </w:rPr>
        <w:t xml:space="preserve"> i jednobazowe SB,</w:t>
      </w:r>
      <w:r w:rsidRPr="00AE68F0">
        <w:rPr>
          <w:rFonts w:asciiTheme="minorHAnsi" w:hAnsiTheme="minorHAnsi" w:cstheme="minorHAnsi"/>
        </w:rPr>
        <w:t xml:space="preserve">elementów amunicji wielkokalibrowej i artyleryjskiej), </w:t>
      </w:r>
    </w:p>
    <w:p w:rsidR="009C696E" w:rsidRPr="00AE68F0" w:rsidRDefault="009C696E" w:rsidP="009C696E">
      <w:pPr>
        <w:pStyle w:val="a9"/>
        <w:numPr>
          <w:ilvl w:val="0"/>
          <w:numId w:val="3"/>
        </w:numPr>
        <w:spacing w:after="0"/>
        <w:ind w:left="1134" w:hanging="425"/>
        <w:contextualSpacing/>
        <w:jc w:val="both"/>
        <w:rPr>
          <w:rFonts w:asciiTheme="minorHAnsi" w:hAnsiTheme="minorHAnsi" w:cstheme="minorHAnsi"/>
        </w:rPr>
      </w:pPr>
      <w:r w:rsidRPr="00AE68F0">
        <w:rPr>
          <w:rFonts w:asciiTheme="minorHAnsi" w:hAnsiTheme="minorHAnsi" w:cstheme="minorHAnsi"/>
        </w:rPr>
        <w:t xml:space="preserve">zwiększenie mocy produkcyjnych, </w:t>
      </w:r>
    </w:p>
    <w:p w:rsidR="009C696E" w:rsidRPr="00AE68F0" w:rsidRDefault="009B189D" w:rsidP="009C696E">
      <w:pPr>
        <w:pStyle w:val="a9"/>
        <w:numPr>
          <w:ilvl w:val="0"/>
          <w:numId w:val="3"/>
        </w:numPr>
        <w:spacing w:after="0"/>
        <w:ind w:left="1134" w:hanging="425"/>
        <w:contextualSpacing/>
        <w:jc w:val="both"/>
        <w:rPr>
          <w:rFonts w:asciiTheme="minorHAnsi" w:hAnsiTheme="minorHAnsi" w:cstheme="minorHAnsi"/>
        </w:rPr>
      </w:pPr>
      <w:r w:rsidRPr="00AE68F0">
        <w:rPr>
          <w:rFonts w:asciiTheme="minorHAnsi" w:hAnsiTheme="minorHAnsi" w:cstheme="minorHAnsi"/>
        </w:rPr>
        <w:t>wybudowanie</w:t>
      </w:r>
      <w:r w:rsidR="009C696E" w:rsidRPr="00AE68F0">
        <w:rPr>
          <w:rFonts w:asciiTheme="minorHAnsi" w:hAnsiTheme="minorHAnsi" w:cstheme="minorHAnsi"/>
        </w:rPr>
        <w:t xml:space="preserve"> infrastruktury i rozbudowa bazy magazynowej</w:t>
      </w:r>
    </w:p>
    <w:p w:rsidR="009C696E" w:rsidRPr="00AE68F0" w:rsidRDefault="009C696E" w:rsidP="009C696E">
      <w:pPr>
        <w:pStyle w:val="a9"/>
        <w:numPr>
          <w:ilvl w:val="0"/>
          <w:numId w:val="2"/>
        </w:numPr>
        <w:spacing w:after="0"/>
        <w:contextualSpacing/>
        <w:jc w:val="both"/>
        <w:rPr>
          <w:rFonts w:asciiTheme="minorHAnsi" w:hAnsiTheme="minorHAnsi" w:cstheme="minorHAnsi"/>
        </w:rPr>
      </w:pPr>
      <w:r w:rsidRPr="00AE68F0">
        <w:rPr>
          <w:rFonts w:asciiTheme="minorHAnsi" w:hAnsiTheme="minorHAnsi" w:cstheme="minorHAnsi"/>
        </w:rPr>
        <w:t>Część II - Amunicja małokalibrowa (Inwestycja zlokalizowana w Skarżysku-Kamiennej)</w:t>
      </w:r>
    </w:p>
    <w:p w:rsidR="009C696E" w:rsidRPr="00AE68F0" w:rsidRDefault="009C696E" w:rsidP="009C696E">
      <w:pPr>
        <w:pStyle w:val="a9"/>
        <w:numPr>
          <w:ilvl w:val="0"/>
          <w:numId w:val="3"/>
        </w:numPr>
        <w:spacing w:after="0"/>
        <w:ind w:left="1134" w:hanging="425"/>
        <w:contextualSpacing/>
        <w:jc w:val="both"/>
        <w:rPr>
          <w:rFonts w:asciiTheme="minorHAnsi" w:hAnsiTheme="minorHAnsi" w:cstheme="minorHAnsi"/>
        </w:rPr>
      </w:pPr>
      <w:r w:rsidRPr="00AE68F0">
        <w:rPr>
          <w:rFonts w:asciiTheme="minorHAnsi" w:hAnsiTheme="minorHAnsi" w:cstheme="minorHAnsi"/>
        </w:rPr>
        <w:t>zwiększenie zdolności produkcyjnych amunicji</w:t>
      </w:r>
      <w:r w:rsidR="009B189D" w:rsidRPr="00AE68F0">
        <w:rPr>
          <w:rFonts w:asciiTheme="minorHAnsi" w:hAnsiTheme="minorHAnsi" w:cstheme="minorHAnsi"/>
        </w:rPr>
        <w:t xml:space="preserve"> małokalibrowej</w:t>
      </w:r>
      <w:r w:rsidRPr="00AE68F0">
        <w:rPr>
          <w:rFonts w:asciiTheme="minorHAnsi" w:hAnsiTheme="minorHAnsi" w:cstheme="minorHAnsi"/>
        </w:rPr>
        <w:t>,</w:t>
      </w:r>
    </w:p>
    <w:p w:rsidR="009C696E" w:rsidRPr="00AE68F0" w:rsidRDefault="009C696E" w:rsidP="009C696E">
      <w:pPr>
        <w:pStyle w:val="a9"/>
        <w:numPr>
          <w:ilvl w:val="0"/>
          <w:numId w:val="3"/>
        </w:numPr>
        <w:spacing w:after="0"/>
        <w:ind w:left="1134" w:hanging="425"/>
        <w:contextualSpacing/>
        <w:jc w:val="both"/>
        <w:rPr>
          <w:rFonts w:asciiTheme="minorHAnsi" w:hAnsiTheme="minorHAnsi" w:cstheme="minorHAnsi"/>
        </w:rPr>
      </w:pPr>
      <w:r w:rsidRPr="00AE68F0">
        <w:rPr>
          <w:rFonts w:asciiTheme="minorHAnsi" w:hAnsiTheme="minorHAnsi" w:cstheme="minorHAnsi"/>
        </w:rPr>
        <w:t xml:space="preserve">unowocześnienie parku maszynowego poprzez stworzenie </w:t>
      </w:r>
      <w:r w:rsidR="009B189D" w:rsidRPr="00AE68F0">
        <w:rPr>
          <w:rFonts w:asciiTheme="minorHAnsi" w:hAnsiTheme="minorHAnsi" w:cstheme="minorHAnsi"/>
        </w:rPr>
        <w:t>nowoczesnych</w:t>
      </w:r>
      <w:r w:rsidRPr="00AE68F0">
        <w:rPr>
          <w:rFonts w:asciiTheme="minorHAnsi" w:hAnsiTheme="minorHAnsi" w:cstheme="minorHAnsi"/>
        </w:rPr>
        <w:t xml:space="preserve"> linii produkcyjnych,</w:t>
      </w:r>
    </w:p>
    <w:p w:rsidR="009C696E" w:rsidRPr="00AE68F0" w:rsidRDefault="009B189D" w:rsidP="009C696E">
      <w:pPr>
        <w:pStyle w:val="a9"/>
        <w:numPr>
          <w:ilvl w:val="0"/>
          <w:numId w:val="3"/>
        </w:numPr>
        <w:spacing w:after="0"/>
        <w:ind w:left="1134" w:hanging="425"/>
        <w:contextualSpacing/>
        <w:jc w:val="both"/>
        <w:rPr>
          <w:rFonts w:asciiTheme="minorHAnsi" w:hAnsiTheme="minorHAnsi" w:cstheme="minorHAnsi"/>
        </w:rPr>
      </w:pPr>
      <w:r w:rsidRPr="00AE68F0">
        <w:rPr>
          <w:rFonts w:asciiTheme="minorHAnsi" w:hAnsiTheme="minorHAnsi" w:cstheme="minorHAnsi"/>
        </w:rPr>
        <w:t>wybudowanie infrastruktury</w:t>
      </w:r>
      <w:r w:rsidR="009C696E" w:rsidRPr="00AE68F0">
        <w:rPr>
          <w:rFonts w:asciiTheme="minorHAnsi" w:hAnsiTheme="minorHAnsi" w:cstheme="minorHAnsi"/>
        </w:rPr>
        <w:t>,</w:t>
      </w:r>
    </w:p>
    <w:p w:rsidR="009C696E" w:rsidRPr="00AE68F0" w:rsidRDefault="009C696E" w:rsidP="009C696E">
      <w:pPr>
        <w:pStyle w:val="a9"/>
        <w:numPr>
          <w:ilvl w:val="0"/>
          <w:numId w:val="2"/>
        </w:numPr>
        <w:spacing w:after="0"/>
        <w:contextualSpacing/>
        <w:jc w:val="both"/>
        <w:rPr>
          <w:rFonts w:asciiTheme="minorHAnsi" w:hAnsiTheme="minorHAnsi" w:cstheme="minorHAnsi"/>
        </w:rPr>
      </w:pPr>
      <w:r w:rsidRPr="00AE68F0">
        <w:rPr>
          <w:rFonts w:asciiTheme="minorHAnsi" w:hAnsiTheme="minorHAnsi" w:cstheme="minorHAnsi"/>
        </w:rPr>
        <w:t>Część III – Rakiety (Inwestycja zlokalizowana w Skarżysku-Kamiennej)</w:t>
      </w:r>
    </w:p>
    <w:p w:rsidR="009C696E" w:rsidRPr="00AE68F0" w:rsidRDefault="009C696E" w:rsidP="009C696E">
      <w:pPr>
        <w:pStyle w:val="a9"/>
        <w:numPr>
          <w:ilvl w:val="0"/>
          <w:numId w:val="3"/>
        </w:numPr>
        <w:spacing w:after="0"/>
        <w:ind w:left="1134" w:hanging="425"/>
        <w:contextualSpacing/>
        <w:jc w:val="both"/>
        <w:rPr>
          <w:rFonts w:asciiTheme="minorHAnsi" w:hAnsiTheme="minorHAnsi" w:cstheme="minorHAnsi"/>
        </w:rPr>
      </w:pPr>
      <w:r w:rsidRPr="00AE68F0">
        <w:rPr>
          <w:rFonts w:asciiTheme="minorHAnsi" w:hAnsiTheme="minorHAnsi" w:cstheme="minorHAnsi"/>
        </w:rPr>
        <w:t>zwiększenie zdolności produkcyjnych rakiet</w:t>
      </w:r>
    </w:p>
    <w:p w:rsidR="009C696E" w:rsidRPr="00AE68F0" w:rsidRDefault="009C696E" w:rsidP="009C696E">
      <w:pPr>
        <w:pStyle w:val="a9"/>
        <w:numPr>
          <w:ilvl w:val="0"/>
          <w:numId w:val="3"/>
        </w:numPr>
        <w:spacing w:after="0"/>
        <w:ind w:left="1134" w:hanging="425"/>
        <w:contextualSpacing/>
        <w:jc w:val="both"/>
        <w:rPr>
          <w:rFonts w:asciiTheme="minorHAnsi" w:hAnsiTheme="minorHAnsi" w:cstheme="minorHAnsi"/>
        </w:rPr>
      </w:pPr>
      <w:r w:rsidRPr="00AE68F0">
        <w:rPr>
          <w:rFonts w:asciiTheme="minorHAnsi" w:hAnsiTheme="minorHAnsi" w:cstheme="minorHAnsi"/>
        </w:rPr>
        <w:t>eliminacja „wąskich gardeł” na produkcji,</w:t>
      </w:r>
    </w:p>
    <w:p w:rsidR="009C696E" w:rsidRPr="00AE68F0" w:rsidRDefault="009C696E" w:rsidP="009C696E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772FC0" w:rsidRPr="00AE68F0" w:rsidRDefault="00772FC0" w:rsidP="009C696E">
      <w:pPr>
        <w:jc w:val="both"/>
        <w:rPr>
          <w:rFonts w:asciiTheme="minorHAnsi" w:hAnsiTheme="minorHAnsi" w:cstheme="minorHAnsi"/>
          <w:sz w:val="22"/>
          <w:szCs w:val="22"/>
        </w:rPr>
      </w:pPr>
      <w:r w:rsidRPr="00AE68F0">
        <w:rPr>
          <w:rFonts w:asciiTheme="minorHAnsi" w:hAnsiTheme="minorHAnsi" w:cstheme="minorHAnsi"/>
          <w:sz w:val="22"/>
          <w:szCs w:val="22"/>
        </w:rPr>
        <w:t xml:space="preserve">Projekt realizowany jest w związku z Umową inwestycyjną z dnia </w:t>
      </w:r>
      <w:r w:rsidR="009B189D" w:rsidRPr="00AE68F0">
        <w:rPr>
          <w:rFonts w:asciiTheme="minorHAnsi" w:hAnsiTheme="minorHAnsi" w:cstheme="minorHAnsi"/>
          <w:sz w:val="22"/>
          <w:szCs w:val="22"/>
        </w:rPr>
        <w:t>0</w:t>
      </w:r>
      <w:r w:rsidRPr="00AE68F0">
        <w:rPr>
          <w:rFonts w:asciiTheme="minorHAnsi" w:hAnsiTheme="minorHAnsi" w:cstheme="minorHAnsi"/>
          <w:sz w:val="22"/>
          <w:szCs w:val="22"/>
        </w:rPr>
        <w:t>7 listopada 2019 r.</w:t>
      </w:r>
      <w:r w:rsidR="00052428" w:rsidRPr="00AE68F0">
        <w:rPr>
          <w:rFonts w:asciiTheme="minorHAnsi" w:hAnsiTheme="minorHAnsi" w:cstheme="minorHAnsi"/>
          <w:sz w:val="22"/>
          <w:szCs w:val="22"/>
        </w:rPr>
        <w:t>,</w:t>
      </w:r>
      <w:r w:rsidRPr="00AE68F0">
        <w:rPr>
          <w:rFonts w:asciiTheme="minorHAnsi" w:hAnsiTheme="minorHAnsi" w:cstheme="minorHAnsi"/>
          <w:sz w:val="22"/>
          <w:szCs w:val="22"/>
        </w:rPr>
        <w:t xml:space="preserve"> zawartą między Skarbem Państwa reprezentowanym przez Prezesa Rady Ministrów</w:t>
      </w:r>
      <w:r w:rsidR="009B189D" w:rsidRPr="00AE68F0">
        <w:rPr>
          <w:rFonts w:asciiTheme="minorHAnsi" w:hAnsiTheme="minorHAnsi" w:cstheme="minorHAnsi"/>
          <w:sz w:val="22"/>
          <w:szCs w:val="22"/>
        </w:rPr>
        <w:t xml:space="preserve"> oraz</w:t>
      </w:r>
      <w:r w:rsidRPr="00AE68F0">
        <w:rPr>
          <w:rFonts w:asciiTheme="minorHAnsi" w:hAnsiTheme="minorHAnsi" w:cstheme="minorHAnsi"/>
          <w:sz w:val="22"/>
          <w:szCs w:val="22"/>
        </w:rPr>
        <w:t xml:space="preserve"> na podstawie Umowy inwestycyjnej z dnia 20 grudnia 2019, podpisanej między PGZ S.A. </w:t>
      </w:r>
      <w:r w:rsidR="009B189D" w:rsidRPr="00AE68F0">
        <w:rPr>
          <w:rFonts w:asciiTheme="minorHAnsi" w:hAnsiTheme="minorHAnsi" w:cstheme="minorHAnsi"/>
          <w:sz w:val="22"/>
          <w:szCs w:val="22"/>
        </w:rPr>
        <w:t>i</w:t>
      </w:r>
      <w:r w:rsidRPr="00AE68F0">
        <w:rPr>
          <w:rFonts w:asciiTheme="minorHAnsi" w:hAnsiTheme="minorHAnsi" w:cstheme="minorHAnsi"/>
          <w:sz w:val="22"/>
          <w:szCs w:val="22"/>
        </w:rPr>
        <w:t xml:space="preserve"> MESKO S.A.</w:t>
      </w:r>
      <w:r w:rsidR="009C696E" w:rsidRPr="00AE68F0">
        <w:rPr>
          <w:rFonts w:asciiTheme="minorHAnsi" w:hAnsiTheme="minorHAnsi" w:cstheme="minorHAnsi"/>
          <w:sz w:val="22"/>
          <w:szCs w:val="22"/>
        </w:rPr>
        <w:t xml:space="preserve"> Całość inwestycji to 436,6 mln zł (400 mln zł – środki ze Skarbu Państwa; 36,6 mln zł – środki własne Spółki). </w:t>
      </w:r>
      <w:r w:rsidRPr="00AE68F0">
        <w:rPr>
          <w:rFonts w:asciiTheme="minorHAnsi" w:hAnsiTheme="minorHAnsi" w:cstheme="minorHAnsi"/>
          <w:sz w:val="22"/>
          <w:szCs w:val="22"/>
        </w:rPr>
        <w:t>Projekt realizowany jest w ramach kilkustopniowego mechanizmu kontrolnego wydatkowania środków</w:t>
      </w:r>
      <w:r w:rsidR="00052428" w:rsidRPr="00AE68F0">
        <w:rPr>
          <w:rFonts w:asciiTheme="minorHAnsi" w:hAnsiTheme="minorHAnsi" w:cstheme="minorHAnsi"/>
          <w:sz w:val="22"/>
          <w:szCs w:val="22"/>
        </w:rPr>
        <w:t xml:space="preserve"> na ten cel.</w:t>
      </w:r>
    </w:p>
    <w:p w:rsidR="009C696E" w:rsidRPr="00AE68F0" w:rsidRDefault="009C696E" w:rsidP="009C696E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155144" w:rsidRPr="00AE68F0" w:rsidRDefault="00935F5E" w:rsidP="009C696E">
      <w:pPr>
        <w:jc w:val="both"/>
        <w:rPr>
          <w:rFonts w:asciiTheme="minorHAnsi" w:hAnsiTheme="minorHAnsi" w:cstheme="minorHAnsi"/>
          <w:sz w:val="22"/>
          <w:szCs w:val="22"/>
        </w:rPr>
      </w:pPr>
      <w:r w:rsidRPr="00AE68F0">
        <w:rPr>
          <w:rFonts w:asciiTheme="minorHAnsi" w:hAnsiTheme="minorHAnsi" w:cstheme="minorHAnsi"/>
          <w:sz w:val="22"/>
          <w:szCs w:val="22"/>
        </w:rPr>
        <w:t xml:space="preserve">Inwestycja składa się z kilkudziesięciu zadań o bardzo wysokim stopniu skomplikowania. </w:t>
      </w:r>
      <w:r w:rsidR="00553AF5" w:rsidRPr="00AE68F0">
        <w:rPr>
          <w:rFonts w:asciiTheme="minorHAnsi" w:hAnsiTheme="minorHAnsi" w:cstheme="minorHAnsi"/>
          <w:sz w:val="22"/>
          <w:szCs w:val="22"/>
        </w:rPr>
        <w:t>Wszystkie działania</w:t>
      </w:r>
      <w:r w:rsidR="00155144" w:rsidRPr="00AE68F0">
        <w:rPr>
          <w:rFonts w:asciiTheme="minorHAnsi" w:hAnsiTheme="minorHAnsi" w:cstheme="minorHAnsi"/>
          <w:sz w:val="22"/>
          <w:szCs w:val="22"/>
        </w:rPr>
        <w:t xml:space="preserve"> prowadzone w ramach </w:t>
      </w:r>
      <w:r w:rsidR="003E6F2F" w:rsidRPr="00AE68F0">
        <w:rPr>
          <w:rFonts w:asciiTheme="minorHAnsi" w:hAnsiTheme="minorHAnsi" w:cstheme="minorHAnsi"/>
          <w:sz w:val="22"/>
          <w:szCs w:val="22"/>
        </w:rPr>
        <w:t>P</w:t>
      </w:r>
      <w:r w:rsidR="00155144" w:rsidRPr="00AE68F0">
        <w:rPr>
          <w:rFonts w:asciiTheme="minorHAnsi" w:hAnsiTheme="minorHAnsi" w:cstheme="minorHAnsi"/>
          <w:sz w:val="22"/>
          <w:szCs w:val="22"/>
        </w:rPr>
        <w:t>rojektu 400 są realizowanerównolegle</w:t>
      </w:r>
      <w:r w:rsidR="003E6F2F" w:rsidRPr="00AE68F0">
        <w:rPr>
          <w:rFonts w:asciiTheme="minorHAnsi" w:hAnsiTheme="minorHAnsi" w:cstheme="minorHAnsi"/>
          <w:sz w:val="22"/>
          <w:szCs w:val="22"/>
        </w:rPr>
        <w:t xml:space="preserve">, </w:t>
      </w:r>
      <w:r w:rsidR="00155144" w:rsidRPr="00AE68F0">
        <w:rPr>
          <w:rFonts w:asciiTheme="minorHAnsi" w:hAnsiTheme="minorHAnsi" w:cstheme="minorHAnsi"/>
          <w:sz w:val="22"/>
          <w:szCs w:val="22"/>
        </w:rPr>
        <w:t>wieloetapowo</w:t>
      </w:r>
      <w:r w:rsidR="009B189D" w:rsidRPr="00AE68F0">
        <w:rPr>
          <w:rFonts w:asciiTheme="minorHAnsi" w:hAnsiTheme="minorHAnsi" w:cstheme="minorHAnsi"/>
          <w:sz w:val="22"/>
          <w:szCs w:val="22"/>
        </w:rPr>
        <w:t xml:space="preserve">, a ich zaawansowanie jest </w:t>
      </w:r>
      <w:r w:rsidR="003E6F2F" w:rsidRPr="00AE68F0">
        <w:rPr>
          <w:rFonts w:asciiTheme="minorHAnsi" w:hAnsiTheme="minorHAnsi" w:cstheme="minorHAnsi"/>
          <w:sz w:val="22"/>
          <w:szCs w:val="22"/>
        </w:rPr>
        <w:t>na różnym poziomie</w:t>
      </w:r>
      <w:r w:rsidR="009B189D" w:rsidRPr="00AE68F0">
        <w:rPr>
          <w:rFonts w:asciiTheme="minorHAnsi" w:hAnsiTheme="minorHAnsi" w:cstheme="minorHAnsi"/>
          <w:sz w:val="22"/>
          <w:szCs w:val="22"/>
        </w:rPr>
        <w:t>.</w:t>
      </w:r>
      <w:r w:rsidR="00155144" w:rsidRPr="00AE68F0">
        <w:rPr>
          <w:rFonts w:asciiTheme="minorHAnsi" w:hAnsiTheme="minorHAnsi" w:cstheme="minorHAnsi"/>
          <w:sz w:val="22"/>
          <w:szCs w:val="22"/>
        </w:rPr>
        <w:t xml:space="preserve">Niektóre zadania np. dotyczące uruchomienia przetargów </w:t>
      </w:r>
      <w:r w:rsidR="003E6F2F" w:rsidRPr="00AE68F0">
        <w:rPr>
          <w:rFonts w:asciiTheme="minorHAnsi" w:hAnsiTheme="minorHAnsi" w:cstheme="minorHAnsi"/>
          <w:sz w:val="22"/>
          <w:szCs w:val="22"/>
        </w:rPr>
        <w:t>zostały</w:t>
      </w:r>
      <w:r w:rsidR="00155144" w:rsidRPr="00AE68F0">
        <w:rPr>
          <w:rFonts w:asciiTheme="minorHAnsi" w:hAnsiTheme="minorHAnsi" w:cstheme="minorHAnsi"/>
          <w:sz w:val="22"/>
          <w:szCs w:val="22"/>
        </w:rPr>
        <w:t xml:space="preserve"> przesunięte w czasie m.in. z uwagi na COVID-19. Opracowany w 2019 r. Biznesplan nie uwzględniał i nie mógł uwzględniać okoliczności związanych z pandemią wirusa SARS-Cov2, jaka wybuchła </w:t>
      </w:r>
      <w:r w:rsidR="003E6F2F" w:rsidRPr="00AE68F0">
        <w:rPr>
          <w:rFonts w:asciiTheme="minorHAnsi" w:hAnsiTheme="minorHAnsi" w:cstheme="minorHAnsi"/>
          <w:sz w:val="22"/>
          <w:szCs w:val="22"/>
        </w:rPr>
        <w:t>na</w:t>
      </w:r>
      <w:r w:rsidR="00155144" w:rsidRPr="00AE68F0">
        <w:rPr>
          <w:rFonts w:asciiTheme="minorHAnsi" w:hAnsiTheme="minorHAnsi" w:cstheme="minorHAnsi"/>
          <w:sz w:val="22"/>
          <w:szCs w:val="22"/>
        </w:rPr>
        <w:t xml:space="preserve"> początku 2020</w:t>
      </w:r>
      <w:r w:rsidR="003E6F2F" w:rsidRPr="00AE68F0">
        <w:rPr>
          <w:rFonts w:asciiTheme="minorHAnsi" w:hAnsiTheme="minorHAnsi" w:cstheme="minorHAnsi"/>
          <w:sz w:val="22"/>
          <w:szCs w:val="22"/>
        </w:rPr>
        <w:t xml:space="preserve"> r.</w:t>
      </w:r>
      <w:r w:rsidR="00155144" w:rsidRPr="00AE68F0">
        <w:rPr>
          <w:rFonts w:asciiTheme="minorHAnsi" w:hAnsiTheme="minorHAnsi" w:cstheme="minorHAnsi"/>
          <w:sz w:val="22"/>
          <w:szCs w:val="22"/>
        </w:rPr>
        <w:t xml:space="preserve"> i związanymi z nią lockdownami, obostrzeniami i ograniczeniami, dotyczącymi nie tylko funkcjonowania samej spółki, ale także potencjalnych wykonawców robót budowlanych, dostawców maszyn i urządzeń (w tym pochodzących z zagranicy) oraz opóźnieniami w funkcjonowaniu krajowej administracji (co jest szczególnie odczuwalne np. w zakresie oczekiwanych decyzji administracyjnych dotyczących terenów zamkniętych na obszarze Pionek).</w:t>
      </w:r>
    </w:p>
    <w:p w:rsidR="00155144" w:rsidRPr="00AE68F0" w:rsidRDefault="00155144" w:rsidP="009C696E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155144" w:rsidRPr="00AE68F0" w:rsidRDefault="00155144" w:rsidP="009C696E">
      <w:pPr>
        <w:jc w:val="both"/>
        <w:rPr>
          <w:rFonts w:asciiTheme="minorHAnsi" w:hAnsiTheme="minorHAnsi" w:cstheme="minorHAnsi"/>
          <w:sz w:val="22"/>
          <w:szCs w:val="22"/>
        </w:rPr>
      </w:pPr>
      <w:r w:rsidRPr="00AE68F0">
        <w:rPr>
          <w:rFonts w:asciiTheme="minorHAnsi" w:hAnsiTheme="minorHAnsi" w:cstheme="minorHAnsi"/>
          <w:sz w:val="22"/>
          <w:szCs w:val="22"/>
        </w:rPr>
        <w:t>Zaistniałe odchylenia od terminów rozpoczęcia i zakończenia poszczególnych zadań założonych w ramach planu/scenariusza bazowego związane są z opóźnieniami wynikającymi z ograniczeń epidemicznych dotyczących przemieszczenia się, co utrudnia lub uniemożliwia przeprowadzanie procedur bezpośrednich dialogów technicznych z potencjalnymi oferentami (w szczególności posiadającymi siedziby zagranicą), a tym samym wpływa na:</w:t>
      </w:r>
    </w:p>
    <w:p w:rsidR="00155144" w:rsidRPr="00AE68F0" w:rsidRDefault="00155144" w:rsidP="009C696E">
      <w:pPr>
        <w:jc w:val="both"/>
        <w:rPr>
          <w:rFonts w:asciiTheme="minorHAnsi" w:hAnsiTheme="minorHAnsi" w:cstheme="minorHAnsi"/>
          <w:sz w:val="22"/>
          <w:szCs w:val="22"/>
        </w:rPr>
      </w:pPr>
      <w:r w:rsidRPr="00AE68F0">
        <w:rPr>
          <w:rFonts w:asciiTheme="minorHAnsi" w:hAnsiTheme="minorHAnsi" w:cstheme="minorHAnsi"/>
          <w:sz w:val="22"/>
          <w:szCs w:val="22"/>
        </w:rPr>
        <w:lastRenderedPageBreak/>
        <w:t>- procedury opracowywania precyzyjnej dokumentacji przetargowej określającej w sposób jasny i zrozumiały wymagania MESKO S.A. w stosunku do wykonawców robót budowlanych oraz dostawców maszyn i urządzeń,</w:t>
      </w:r>
    </w:p>
    <w:p w:rsidR="00155144" w:rsidRPr="00AE68F0" w:rsidRDefault="00155144" w:rsidP="009C696E">
      <w:pPr>
        <w:jc w:val="both"/>
        <w:rPr>
          <w:rFonts w:asciiTheme="minorHAnsi" w:hAnsiTheme="minorHAnsi" w:cstheme="minorHAnsi"/>
          <w:sz w:val="22"/>
          <w:szCs w:val="22"/>
        </w:rPr>
      </w:pPr>
      <w:r w:rsidRPr="00AE68F0">
        <w:rPr>
          <w:rFonts w:asciiTheme="minorHAnsi" w:hAnsiTheme="minorHAnsi" w:cstheme="minorHAnsi"/>
          <w:sz w:val="22"/>
          <w:szCs w:val="22"/>
        </w:rPr>
        <w:t xml:space="preserve">- procedury wyjaśniania i doprecyzowywania treści pozyskiwanych ofert od oferentów zewnętrznych, w tym proponowanych przez nich rozwiązań technicznych dotyczących obiektów budowlanych oraz parametrów oferowanych maszyn i urządzeń; w wielu przypadkach </w:t>
      </w:r>
      <w:r w:rsidR="003E6F2F" w:rsidRPr="00AE68F0">
        <w:rPr>
          <w:rFonts w:asciiTheme="minorHAnsi" w:hAnsiTheme="minorHAnsi" w:cstheme="minorHAnsi"/>
          <w:sz w:val="22"/>
          <w:szCs w:val="22"/>
        </w:rPr>
        <w:t>s</w:t>
      </w:r>
      <w:r w:rsidRPr="00AE68F0">
        <w:rPr>
          <w:rFonts w:asciiTheme="minorHAnsi" w:hAnsiTheme="minorHAnsi" w:cstheme="minorHAnsi"/>
          <w:sz w:val="22"/>
          <w:szCs w:val="22"/>
        </w:rPr>
        <w:t xml:space="preserve">półka uzyskuje początkowo oferty niemożliwe do porównania. </w:t>
      </w:r>
    </w:p>
    <w:p w:rsidR="002D3E52" w:rsidRPr="00AE68F0" w:rsidRDefault="002D3E52" w:rsidP="009C696E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2D3E52" w:rsidRPr="00AE68F0" w:rsidRDefault="002D3E52" w:rsidP="009C696E">
      <w:pPr>
        <w:jc w:val="both"/>
        <w:rPr>
          <w:rFonts w:asciiTheme="minorHAnsi" w:hAnsiTheme="minorHAnsi" w:cstheme="minorHAnsi"/>
          <w:sz w:val="22"/>
          <w:szCs w:val="22"/>
        </w:rPr>
      </w:pPr>
      <w:r w:rsidRPr="00AE68F0">
        <w:rPr>
          <w:rFonts w:asciiTheme="minorHAnsi" w:hAnsiTheme="minorHAnsi" w:cstheme="minorHAnsi"/>
          <w:sz w:val="22"/>
          <w:szCs w:val="22"/>
        </w:rPr>
        <w:t xml:space="preserve">Wymienione powyżej problemy wynikają z dbałości o rzetelne, precyzyjne oraz szczegółowe określenie potrzebnych powierzchni, parametrów obiektów, parametrów maszyn i urządzeń oraz procesów technologicznych i niejednokrotnie implikują - z uwagi na ograniczenia epidemiczne - potrzebę </w:t>
      </w:r>
      <w:r w:rsidR="00AD0263" w:rsidRPr="00AE68F0">
        <w:rPr>
          <w:rFonts w:asciiTheme="minorHAnsi" w:hAnsiTheme="minorHAnsi" w:cstheme="minorHAnsi"/>
          <w:sz w:val="22"/>
          <w:szCs w:val="22"/>
        </w:rPr>
        <w:t xml:space="preserve">wydłużenia czasu </w:t>
      </w:r>
      <w:r w:rsidRPr="00AE68F0">
        <w:rPr>
          <w:rFonts w:asciiTheme="minorHAnsi" w:hAnsiTheme="minorHAnsi" w:cstheme="minorHAnsi"/>
          <w:sz w:val="22"/>
          <w:szCs w:val="22"/>
        </w:rPr>
        <w:t xml:space="preserve">na realizację danego zadania w porównaniu do wstępnie założonych w ramach scenariusza bazowego. Wskazują również one na to, że potrzeba wydłużenia zakładanego czasokresu wykonania danego zadania dotyczy przede wszystkim etapu przygotowania. </w:t>
      </w:r>
    </w:p>
    <w:p w:rsidR="002D3E52" w:rsidRPr="00AE68F0" w:rsidRDefault="002D3E52" w:rsidP="009C696E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E6F2F" w:rsidRPr="00AE68F0" w:rsidRDefault="003E6F2F" w:rsidP="009C696E">
      <w:pPr>
        <w:jc w:val="both"/>
        <w:rPr>
          <w:rFonts w:asciiTheme="minorHAnsi" w:hAnsiTheme="minorHAnsi" w:cstheme="minorHAnsi"/>
          <w:sz w:val="22"/>
          <w:szCs w:val="22"/>
        </w:rPr>
      </w:pPr>
      <w:r w:rsidRPr="00AE68F0">
        <w:rPr>
          <w:rFonts w:asciiTheme="minorHAnsi" w:hAnsiTheme="minorHAnsi" w:cstheme="minorHAnsi"/>
          <w:sz w:val="22"/>
          <w:szCs w:val="22"/>
        </w:rPr>
        <w:t>R</w:t>
      </w:r>
      <w:r w:rsidR="002D3E52" w:rsidRPr="00AE68F0">
        <w:rPr>
          <w:rFonts w:asciiTheme="minorHAnsi" w:hAnsiTheme="minorHAnsi" w:cstheme="minorHAnsi"/>
          <w:sz w:val="22"/>
          <w:szCs w:val="22"/>
        </w:rPr>
        <w:t>ealizacj</w:t>
      </w:r>
      <w:r w:rsidRPr="00AE68F0">
        <w:rPr>
          <w:rFonts w:asciiTheme="minorHAnsi" w:hAnsiTheme="minorHAnsi" w:cstheme="minorHAnsi"/>
          <w:sz w:val="22"/>
          <w:szCs w:val="22"/>
        </w:rPr>
        <w:t>a</w:t>
      </w:r>
      <w:r w:rsidR="002D3E52" w:rsidRPr="00AE68F0">
        <w:rPr>
          <w:rFonts w:asciiTheme="minorHAnsi" w:hAnsiTheme="minorHAnsi" w:cstheme="minorHAnsi"/>
          <w:sz w:val="22"/>
          <w:szCs w:val="22"/>
        </w:rPr>
        <w:t xml:space="preserve"> Projektu 400 </w:t>
      </w:r>
      <w:r w:rsidRPr="00AE68F0">
        <w:rPr>
          <w:rFonts w:asciiTheme="minorHAnsi" w:hAnsiTheme="minorHAnsi" w:cstheme="minorHAnsi"/>
          <w:sz w:val="22"/>
          <w:szCs w:val="22"/>
        </w:rPr>
        <w:t>w zakładanym terminie</w:t>
      </w:r>
      <w:r w:rsidR="002D3E52" w:rsidRPr="00AE68F0">
        <w:rPr>
          <w:rFonts w:asciiTheme="minorHAnsi" w:hAnsiTheme="minorHAnsi" w:cstheme="minorHAnsi"/>
          <w:sz w:val="22"/>
          <w:szCs w:val="22"/>
        </w:rPr>
        <w:t xml:space="preserve"> (tj. zgodnie z Biznesplanem) nadal jest możliw</w:t>
      </w:r>
      <w:r w:rsidRPr="00AE68F0">
        <w:rPr>
          <w:rFonts w:asciiTheme="minorHAnsi" w:hAnsiTheme="minorHAnsi" w:cstheme="minorHAnsi"/>
          <w:sz w:val="22"/>
          <w:szCs w:val="22"/>
        </w:rPr>
        <w:t xml:space="preserve">a i spółka nie wnioskowała </w:t>
      </w:r>
      <w:r w:rsidRPr="00AE68F0">
        <w:rPr>
          <w:rFonts w:asciiTheme="minorHAnsi" w:hAnsiTheme="minorHAnsi" w:cstheme="minorHAnsi"/>
          <w:color w:val="000000"/>
          <w:sz w:val="22"/>
          <w:szCs w:val="22"/>
        </w:rPr>
        <w:t>o zmianę zarówno Biznesplanu</w:t>
      </w:r>
      <w:r w:rsidR="00AE68F0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Pr="00AE68F0">
        <w:rPr>
          <w:rFonts w:asciiTheme="minorHAnsi" w:hAnsiTheme="minorHAnsi" w:cstheme="minorHAnsi"/>
          <w:color w:val="000000"/>
          <w:sz w:val="22"/>
          <w:szCs w:val="22"/>
        </w:rPr>
        <w:t>jak i Harmonogramu inwestycji.</w:t>
      </w:r>
    </w:p>
    <w:p w:rsidR="002D3E52" w:rsidRPr="00AE68F0" w:rsidRDefault="002D3E52" w:rsidP="009C696E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2D3E52" w:rsidRPr="00AE68F0" w:rsidRDefault="002D3E52" w:rsidP="009C696E">
      <w:pPr>
        <w:jc w:val="both"/>
        <w:rPr>
          <w:rFonts w:asciiTheme="minorHAnsi" w:hAnsiTheme="minorHAnsi" w:cstheme="minorHAnsi"/>
          <w:sz w:val="22"/>
          <w:szCs w:val="22"/>
        </w:rPr>
      </w:pPr>
      <w:r w:rsidRPr="00AE68F0">
        <w:rPr>
          <w:rFonts w:asciiTheme="minorHAnsi" w:hAnsiTheme="minorHAnsi" w:cstheme="minorHAnsi"/>
          <w:sz w:val="22"/>
          <w:szCs w:val="22"/>
        </w:rPr>
        <w:t>Odnosząc się do projektu 44,7 i zacytowanego fragmentu informujemy, że zadanie to nie zostało zakończone</w:t>
      </w:r>
      <w:r w:rsidR="003E6F2F" w:rsidRPr="00AE68F0">
        <w:rPr>
          <w:rFonts w:asciiTheme="minorHAnsi" w:hAnsiTheme="minorHAnsi" w:cstheme="minorHAnsi"/>
          <w:sz w:val="22"/>
          <w:szCs w:val="22"/>
        </w:rPr>
        <w:t xml:space="preserve">. </w:t>
      </w:r>
      <w:r w:rsidRPr="00AE68F0">
        <w:rPr>
          <w:rFonts w:asciiTheme="minorHAnsi" w:hAnsiTheme="minorHAnsi" w:cstheme="minorHAnsi"/>
          <w:sz w:val="22"/>
          <w:szCs w:val="22"/>
        </w:rPr>
        <w:t>Spółka podejmuje starania, aby inwestycja została jak najszybciej dokończona, a gwarancja na wymienione maszyny odnowiona. Wymienione maszyny przechowywane są w odpowiednich warunkach magazynowych, zgodnie ze wskazaniami dostawców, a ich stan techniczny nie ulega z tego powodu pogorszeniu.</w:t>
      </w:r>
    </w:p>
    <w:p w:rsidR="003E6F2F" w:rsidRPr="00AE68F0" w:rsidRDefault="003E6F2F" w:rsidP="009C696E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696664" w:rsidRPr="00AE68F0" w:rsidRDefault="00696664" w:rsidP="009C696E">
      <w:pPr>
        <w:jc w:val="both"/>
        <w:rPr>
          <w:rFonts w:asciiTheme="minorHAnsi" w:hAnsiTheme="minorHAnsi" w:cstheme="minorHAnsi"/>
          <w:sz w:val="22"/>
          <w:szCs w:val="22"/>
        </w:rPr>
      </w:pPr>
    </w:p>
    <w:sectPr w:rsidR="00696664" w:rsidRPr="00AE68F0" w:rsidSect="00533D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1435F"/>
    <w:multiLevelType w:val="hybridMultilevel"/>
    <w:tmpl w:val="BDE69A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0920CC"/>
    <w:multiLevelType w:val="hybridMultilevel"/>
    <w:tmpl w:val="EC74BCE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5F47717"/>
    <w:multiLevelType w:val="hybridMultilevel"/>
    <w:tmpl w:val="E88836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121877"/>
    <w:rsid w:val="00052428"/>
    <w:rsid w:val="00121877"/>
    <w:rsid w:val="00155144"/>
    <w:rsid w:val="002D3E52"/>
    <w:rsid w:val="003E6F2F"/>
    <w:rsid w:val="00533D47"/>
    <w:rsid w:val="00553AF5"/>
    <w:rsid w:val="00564994"/>
    <w:rsid w:val="00696664"/>
    <w:rsid w:val="007104C9"/>
    <w:rsid w:val="00765F3F"/>
    <w:rsid w:val="00772FC0"/>
    <w:rsid w:val="008B2749"/>
    <w:rsid w:val="00935F5E"/>
    <w:rsid w:val="009B189D"/>
    <w:rsid w:val="009C696E"/>
    <w:rsid w:val="00A0670A"/>
    <w:rsid w:val="00AB322B"/>
    <w:rsid w:val="00AC2C82"/>
    <w:rsid w:val="00AD0263"/>
    <w:rsid w:val="00AE68F0"/>
    <w:rsid w:val="00DD4893"/>
    <w:rsid w:val="00F12B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87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1877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  <w:style w:type="character" w:styleId="a4">
    <w:name w:val="annotation reference"/>
    <w:basedOn w:val="a0"/>
    <w:uiPriority w:val="99"/>
    <w:semiHidden/>
    <w:unhideWhenUsed/>
    <w:rsid w:val="00553AF5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53AF5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53AF5"/>
    <w:rPr>
      <w:rFonts w:ascii="Times New Roman" w:hAnsi="Times New Roman" w:cs="Times New Roman"/>
      <w:sz w:val="20"/>
      <w:szCs w:val="20"/>
      <w:lang w:eastAsia="pl-PL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53AF5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53AF5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a9">
    <w:name w:val="List Paragraph"/>
    <w:basedOn w:val="a"/>
    <w:uiPriority w:val="34"/>
    <w:qFormat/>
    <w:rsid w:val="00772FC0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4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704</Words>
  <Characters>4017</Characters>
  <Application>Microsoft Office Word</Application>
  <DocSecurity>4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 Kachniarz</dc:creator>
  <cp:lastModifiedBy>blackmail</cp:lastModifiedBy>
  <cp:revision>2</cp:revision>
  <cp:lastPrinted>2021-04-08T08:19:00Z</cp:lastPrinted>
  <dcterms:created xsi:type="dcterms:W3CDTF">2021-06-24T12:02:00Z</dcterms:created>
  <dcterms:modified xsi:type="dcterms:W3CDTF">2021-06-24T12:02:00Z</dcterms:modified>
</cp:coreProperties>
</file>